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D180BB" w14:textId="162962F4" w:rsidR="00182395" w:rsidRDefault="00A82E12">
      <w:pPr>
        <w:spacing w:after="200"/>
        <w:jc w:val="both"/>
        <w:rPr>
          <w:rFonts w:ascii="Calibri" w:eastAsia="Calibri" w:hAnsi="Calibri" w:cs="Calibri"/>
          <w:sz w:val="24"/>
          <w:szCs w:val="24"/>
        </w:rPr>
      </w:pPr>
      <w:r>
        <w:rPr>
          <w:rFonts w:ascii="Calibri" w:eastAsia="Calibri" w:hAnsi="Calibri" w:cs="Calibri"/>
          <w:b/>
          <w:sz w:val="24"/>
          <w:szCs w:val="24"/>
        </w:rPr>
        <w:t>Supplementary Table 11</w:t>
      </w:r>
      <w:bookmarkStart w:id="0" w:name="_GoBack"/>
      <w:bookmarkEnd w:id="0"/>
      <w:r w:rsidR="006D612B">
        <w:rPr>
          <w:rFonts w:ascii="Calibri" w:eastAsia="Calibri" w:hAnsi="Calibri" w:cs="Calibri"/>
          <w:b/>
          <w:sz w:val="24"/>
          <w:szCs w:val="24"/>
        </w:rPr>
        <w:t>.</w:t>
      </w:r>
      <w:r w:rsidR="004B141E">
        <w:rPr>
          <w:rFonts w:ascii="Calibri" w:eastAsia="Calibri" w:hAnsi="Calibri" w:cs="Calibri"/>
          <w:b/>
          <w:sz w:val="24"/>
          <w:szCs w:val="24"/>
        </w:rPr>
        <w:t xml:space="preserve"> </w:t>
      </w:r>
      <w:r w:rsidR="004B141E">
        <w:rPr>
          <w:rFonts w:ascii="Calibri" w:eastAsia="Calibri" w:hAnsi="Calibri" w:cs="Calibri"/>
          <w:sz w:val="24"/>
          <w:szCs w:val="24"/>
        </w:rPr>
        <w:t xml:space="preserve">Telomere-related features used to cluster </w:t>
      </w:r>
      <w:proofErr w:type="spellStart"/>
      <w:r w:rsidR="004B141E">
        <w:rPr>
          <w:rFonts w:ascii="Calibri" w:eastAsia="Calibri" w:hAnsi="Calibri" w:cs="Calibri"/>
          <w:sz w:val="24"/>
          <w:szCs w:val="24"/>
        </w:rPr>
        <w:t>tumour</w:t>
      </w:r>
      <w:proofErr w:type="spellEnd"/>
      <w:r w:rsidR="004B141E">
        <w:rPr>
          <w:rFonts w:ascii="Calibri" w:eastAsia="Calibri" w:hAnsi="Calibri" w:cs="Calibri"/>
          <w:sz w:val="24"/>
          <w:szCs w:val="24"/>
        </w:rPr>
        <w:t xml:space="preserve"> genomes</w:t>
      </w:r>
    </w:p>
    <w:tbl>
      <w:tblPr>
        <w:tblStyle w:val="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5"/>
        <w:gridCol w:w="4605"/>
      </w:tblGrid>
      <w:tr w:rsidR="00182395" w14:paraId="2E4670D2" w14:textId="77777777">
        <w:tc>
          <w:tcPr>
            <w:tcW w:w="4395" w:type="dxa"/>
            <w:shd w:val="clear" w:color="auto" w:fill="FCE5CD"/>
            <w:tcMar>
              <w:top w:w="100" w:type="dxa"/>
              <w:left w:w="100" w:type="dxa"/>
              <w:bottom w:w="100" w:type="dxa"/>
              <w:right w:w="100" w:type="dxa"/>
            </w:tcMar>
          </w:tcPr>
          <w:p w14:paraId="05446180" w14:textId="77777777" w:rsidR="00182395" w:rsidRDefault="004B141E">
            <w:pPr>
              <w:widowControl w:val="0"/>
              <w:jc w:val="both"/>
              <w:rPr>
                <w:rFonts w:ascii="Calibri" w:eastAsia="Calibri" w:hAnsi="Calibri" w:cs="Calibri"/>
                <w:b/>
                <w:sz w:val="24"/>
                <w:szCs w:val="24"/>
              </w:rPr>
            </w:pPr>
            <w:r>
              <w:rPr>
                <w:rFonts w:ascii="Calibri" w:eastAsia="Calibri" w:hAnsi="Calibri" w:cs="Calibri"/>
                <w:b/>
                <w:sz w:val="24"/>
                <w:szCs w:val="24"/>
              </w:rPr>
              <w:t>Feature</w:t>
            </w:r>
          </w:p>
        </w:tc>
        <w:tc>
          <w:tcPr>
            <w:tcW w:w="4605" w:type="dxa"/>
            <w:shd w:val="clear" w:color="auto" w:fill="FCE5CD"/>
            <w:tcMar>
              <w:top w:w="100" w:type="dxa"/>
              <w:left w:w="100" w:type="dxa"/>
              <w:bottom w:w="100" w:type="dxa"/>
              <w:right w:w="100" w:type="dxa"/>
            </w:tcMar>
          </w:tcPr>
          <w:p w14:paraId="2B5D1DA1" w14:textId="77777777" w:rsidR="00182395" w:rsidRDefault="004B141E">
            <w:pPr>
              <w:widowControl w:val="0"/>
              <w:jc w:val="both"/>
              <w:rPr>
                <w:rFonts w:ascii="Calibri" w:eastAsia="Calibri" w:hAnsi="Calibri" w:cs="Calibri"/>
                <w:b/>
                <w:sz w:val="24"/>
                <w:szCs w:val="24"/>
              </w:rPr>
            </w:pPr>
            <w:r>
              <w:rPr>
                <w:rFonts w:ascii="Calibri" w:eastAsia="Calibri" w:hAnsi="Calibri" w:cs="Calibri"/>
                <w:b/>
                <w:sz w:val="24"/>
                <w:szCs w:val="24"/>
              </w:rPr>
              <w:t>Description</w:t>
            </w:r>
          </w:p>
        </w:tc>
      </w:tr>
      <w:tr w:rsidR="00182395" w14:paraId="53C20A28" w14:textId="77777777">
        <w:tc>
          <w:tcPr>
            <w:tcW w:w="4395" w:type="dxa"/>
            <w:shd w:val="clear" w:color="auto" w:fill="auto"/>
            <w:tcMar>
              <w:top w:w="100" w:type="dxa"/>
              <w:left w:w="100" w:type="dxa"/>
              <w:bottom w:w="100" w:type="dxa"/>
              <w:right w:w="100" w:type="dxa"/>
            </w:tcMar>
          </w:tcPr>
          <w:p w14:paraId="5F62FF21" w14:textId="77777777" w:rsidR="00182395" w:rsidRDefault="004B141E">
            <w:pPr>
              <w:widowControl w:val="0"/>
              <w:jc w:val="both"/>
              <w:rPr>
                <w:rFonts w:ascii="Calibri" w:eastAsia="Calibri" w:hAnsi="Calibri" w:cs="Calibri"/>
                <w:sz w:val="24"/>
                <w:szCs w:val="24"/>
              </w:rPr>
            </w:pPr>
            <w:r>
              <w:rPr>
                <w:rFonts w:ascii="Calibri" w:eastAsia="Calibri" w:hAnsi="Calibri" w:cs="Calibri"/>
                <w:sz w:val="24"/>
                <w:szCs w:val="24"/>
              </w:rPr>
              <w:t>Telomere Length Ratio Tumor/Normal</w:t>
            </w:r>
          </w:p>
        </w:tc>
        <w:tc>
          <w:tcPr>
            <w:tcW w:w="4605" w:type="dxa"/>
            <w:shd w:val="clear" w:color="auto" w:fill="auto"/>
            <w:tcMar>
              <w:top w:w="100" w:type="dxa"/>
              <w:left w:w="100" w:type="dxa"/>
              <w:bottom w:w="100" w:type="dxa"/>
              <w:right w:w="100" w:type="dxa"/>
            </w:tcMar>
          </w:tcPr>
          <w:p w14:paraId="73E282D5" w14:textId="77777777" w:rsidR="00182395" w:rsidRDefault="004B141E">
            <w:pPr>
              <w:widowControl w:val="0"/>
              <w:jc w:val="both"/>
              <w:rPr>
                <w:rFonts w:ascii="Calibri" w:eastAsia="Calibri" w:hAnsi="Calibri" w:cs="Calibri"/>
                <w:sz w:val="24"/>
                <w:szCs w:val="24"/>
              </w:rPr>
            </w:pPr>
            <w:r>
              <w:rPr>
                <w:rFonts w:ascii="Calibri" w:eastAsia="Calibri" w:hAnsi="Calibri" w:cs="Calibri"/>
                <w:sz w:val="24"/>
                <w:szCs w:val="24"/>
              </w:rPr>
              <w:t xml:space="preserve">Log2 ratio of </w:t>
            </w:r>
            <w:proofErr w:type="spellStart"/>
            <w:r>
              <w:rPr>
                <w:rFonts w:ascii="Calibri" w:eastAsia="Calibri" w:hAnsi="Calibri" w:cs="Calibri"/>
                <w:sz w:val="24"/>
                <w:szCs w:val="24"/>
              </w:rPr>
              <w:t>tumour</w:t>
            </w:r>
            <w:proofErr w:type="spellEnd"/>
            <w:r>
              <w:rPr>
                <w:rFonts w:ascii="Calibri" w:eastAsia="Calibri" w:hAnsi="Calibri" w:cs="Calibri"/>
                <w:sz w:val="24"/>
                <w:szCs w:val="24"/>
              </w:rPr>
              <w:t xml:space="preserve"> telomere content and matched normal telomere content</w:t>
            </w:r>
          </w:p>
        </w:tc>
      </w:tr>
      <w:tr w:rsidR="00182395" w14:paraId="534F1F30" w14:textId="77777777">
        <w:tc>
          <w:tcPr>
            <w:tcW w:w="4395" w:type="dxa"/>
            <w:shd w:val="clear" w:color="auto" w:fill="auto"/>
            <w:tcMar>
              <w:top w:w="100" w:type="dxa"/>
              <w:left w:w="100" w:type="dxa"/>
              <w:bottom w:w="100" w:type="dxa"/>
              <w:right w:w="100" w:type="dxa"/>
            </w:tcMar>
          </w:tcPr>
          <w:p w14:paraId="560C8635" w14:textId="77777777" w:rsidR="00182395" w:rsidRDefault="004B141E">
            <w:pPr>
              <w:widowControl w:val="0"/>
              <w:jc w:val="both"/>
              <w:rPr>
                <w:rFonts w:ascii="Calibri" w:eastAsia="Calibri" w:hAnsi="Calibri" w:cs="Calibri"/>
                <w:sz w:val="24"/>
                <w:szCs w:val="24"/>
              </w:rPr>
            </w:pPr>
            <w:r>
              <w:rPr>
                <w:rFonts w:ascii="Calibri" w:eastAsia="Calibri" w:hAnsi="Calibri" w:cs="Calibri"/>
                <w:sz w:val="24"/>
                <w:szCs w:val="24"/>
              </w:rPr>
              <w:t>Telomere Insertions</w:t>
            </w:r>
          </w:p>
        </w:tc>
        <w:tc>
          <w:tcPr>
            <w:tcW w:w="4605" w:type="dxa"/>
            <w:shd w:val="clear" w:color="auto" w:fill="auto"/>
            <w:tcMar>
              <w:top w:w="100" w:type="dxa"/>
              <w:left w:w="100" w:type="dxa"/>
              <w:bottom w:w="100" w:type="dxa"/>
              <w:right w:w="100" w:type="dxa"/>
            </w:tcMar>
          </w:tcPr>
          <w:p w14:paraId="39858BC0" w14:textId="77777777" w:rsidR="00182395" w:rsidRDefault="004B141E">
            <w:pPr>
              <w:widowControl w:val="0"/>
              <w:jc w:val="both"/>
              <w:rPr>
                <w:rFonts w:ascii="Calibri" w:eastAsia="Calibri" w:hAnsi="Calibri" w:cs="Calibri"/>
                <w:sz w:val="24"/>
                <w:szCs w:val="24"/>
              </w:rPr>
            </w:pPr>
            <w:r>
              <w:rPr>
                <w:rFonts w:ascii="Calibri" w:eastAsia="Calibri" w:hAnsi="Calibri" w:cs="Calibri"/>
                <w:sz w:val="24"/>
                <w:szCs w:val="24"/>
              </w:rPr>
              <w:t xml:space="preserve">Log2(x+1) number of telomere insertions into non-telomeric regions of the genome </w:t>
            </w:r>
          </w:p>
        </w:tc>
      </w:tr>
      <w:tr w:rsidR="00182395" w14:paraId="2B764E2C" w14:textId="77777777">
        <w:tc>
          <w:tcPr>
            <w:tcW w:w="4395" w:type="dxa"/>
            <w:shd w:val="clear" w:color="auto" w:fill="auto"/>
            <w:tcMar>
              <w:top w:w="100" w:type="dxa"/>
              <w:left w:w="100" w:type="dxa"/>
              <w:bottom w:w="100" w:type="dxa"/>
              <w:right w:w="100" w:type="dxa"/>
            </w:tcMar>
          </w:tcPr>
          <w:p w14:paraId="1D6C577F" w14:textId="77777777" w:rsidR="00182395" w:rsidRDefault="004B141E">
            <w:pPr>
              <w:widowControl w:val="0"/>
              <w:jc w:val="both"/>
              <w:rPr>
                <w:rFonts w:ascii="Calibri" w:eastAsia="Calibri" w:hAnsi="Calibri" w:cs="Calibri"/>
                <w:sz w:val="24"/>
                <w:szCs w:val="24"/>
              </w:rPr>
            </w:pPr>
            <w:r>
              <w:rPr>
                <w:rFonts w:ascii="Calibri" w:eastAsia="Calibri" w:hAnsi="Calibri" w:cs="Calibri"/>
                <w:sz w:val="24"/>
                <w:szCs w:val="24"/>
              </w:rPr>
              <w:t>Genomic Breakpoints</w:t>
            </w:r>
          </w:p>
        </w:tc>
        <w:tc>
          <w:tcPr>
            <w:tcW w:w="4605" w:type="dxa"/>
            <w:shd w:val="clear" w:color="auto" w:fill="auto"/>
            <w:tcMar>
              <w:top w:w="100" w:type="dxa"/>
              <w:left w:w="100" w:type="dxa"/>
              <w:bottom w:w="100" w:type="dxa"/>
              <w:right w:w="100" w:type="dxa"/>
            </w:tcMar>
          </w:tcPr>
          <w:p w14:paraId="60655B8E" w14:textId="77777777" w:rsidR="00182395" w:rsidRDefault="004B141E">
            <w:pPr>
              <w:widowControl w:val="0"/>
              <w:jc w:val="both"/>
              <w:rPr>
                <w:rFonts w:ascii="Calibri" w:eastAsia="Calibri" w:hAnsi="Calibri" w:cs="Calibri"/>
                <w:sz w:val="24"/>
                <w:szCs w:val="24"/>
              </w:rPr>
            </w:pPr>
            <w:r>
              <w:rPr>
                <w:rFonts w:ascii="Calibri" w:eastAsia="Calibri" w:hAnsi="Calibri" w:cs="Calibri"/>
                <w:sz w:val="24"/>
                <w:szCs w:val="24"/>
              </w:rPr>
              <w:t>Log2(x+1) number of genomic breakpoints in the non-telomeric regions of the genome</w:t>
            </w:r>
          </w:p>
        </w:tc>
      </w:tr>
      <w:tr w:rsidR="00182395" w14:paraId="3C26A88F" w14:textId="77777777">
        <w:tc>
          <w:tcPr>
            <w:tcW w:w="4395" w:type="dxa"/>
            <w:shd w:val="clear" w:color="auto" w:fill="auto"/>
            <w:tcMar>
              <w:top w:w="100" w:type="dxa"/>
              <w:left w:w="100" w:type="dxa"/>
              <w:bottom w:w="100" w:type="dxa"/>
              <w:right w:w="100" w:type="dxa"/>
            </w:tcMar>
          </w:tcPr>
          <w:p w14:paraId="74A1C3ED" w14:textId="77777777" w:rsidR="00182395" w:rsidRDefault="004B141E">
            <w:pPr>
              <w:widowControl w:val="0"/>
              <w:jc w:val="both"/>
              <w:rPr>
                <w:rFonts w:ascii="Calibri" w:eastAsia="Calibri" w:hAnsi="Calibri" w:cs="Calibri"/>
                <w:sz w:val="24"/>
                <w:szCs w:val="24"/>
              </w:rPr>
            </w:pPr>
            <w:r>
              <w:rPr>
                <w:rFonts w:ascii="Calibri" w:eastAsia="Calibri" w:hAnsi="Calibri" w:cs="Calibri"/>
                <w:sz w:val="24"/>
                <w:szCs w:val="24"/>
              </w:rPr>
              <w:t>9 Telomere Variant Repeats (TVRs):</w:t>
            </w:r>
          </w:p>
          <w:p w14:paraId="7CE6420C" w14:textId="77777777" w:rsidR="00182395" w:rsidRDefault="004B141E">
            <w:pPr>
              <w:widowControl w:val="0"/>
              <w:jc w:val="right"/>
              <w:rPr>
                <w:rFonts w:ascii="Calibri" w:eastAsia="Calibri" w:hAnsi="Calibri" w:cs="Calibri"/>
                <w:sz w:val="24"/>
                <w:szCs w:val="24"/>
              </w:rPr>
            </w:pPr>
            <w:r>
              <w:rPr>
                <w:rFonts w:ascii="Calibri" w:eastAsia="Calibri" w:hAnsi="Calibri" w:cs="Calibri"/>
                <w:sz w:val="24"/>
                <w:szCs w:val="24"/>
              </w:rPr>
              <w:t>ATAGGG</w:t>
            </w:r>
          </w:p>
          <w:p w14:paraId="2880B661" w14:textId="77777777" w:rsidR="00182395" w:rsidRDefault="004B141E">
            <w:pPr>
              <w:widowControl w:val="0"/>
              <w:jc w:val="right"/>
              <w:rPr>
                <w:rFonts w:ascii="Calibri" w:eastAsia="Calibri" w:hAnsi="Calibri" w:cs="Calibri"/>
                <w:sz w:val="24"/>
                <w:szCs w:val="24"/>
              </w:rPr>
            </w:pPr>
            <w:r>
              <w:rPr>
                <w:rFonts w:ascii="Calibri" w:eastAsia="Calibri" w:hAnsi="Calibri" w:cs="Calibri"/>
                <w:sz w:val="24"/>
                <w:szCs w:val="24"/>
              </w:rPr>
              <w:t xml:space="preserve">CTAGGG </w:t>
            </w:r>
          </w:p>
          <w:p w14:paraId="6CE16FFE" w14:textId="77777777" w:rsidR="00182395" w:rsidRDefault="004B141E">
            <w:pPr>
              <w:widowControl w:val="0"/>
              <w:jc w:val="right"/>
              <w:rPr>
                <w:rFonts w:ascii="Calibri" w:eastAsia="Calibri" w:hAnsi="Calibri" w:cs="Calibri"/>
                <w:sz w:val="24"/>
                <w:szCs w:val="24"/>
              </w:rPr>
            </w:pPr>
            <w:r>
              <w:rPr>
                <w:rFonts w:ascii="Calibri" w:eastAsia="Calibri" w:hAnsi="Calibri" w:cs="Calibri"/>
                <w:sz w:val="24"/>
                <w:szCs w:val="24"/>
              </w:rPr>
              <w:t>TAAGGG</w:t>
            </w:r>
          </w:p>
          <w:p w14:paraId="1F924B6D" w14:textId="77777777" w:rsidR="00182395" w:rsidRDefault="004B141E">
            <w:pPr>
              <w:widowControl w:val="0"/>
              <w:jc w:val="right"/>
              <w:rPr>
                <w:rFonts w:ascii="Calibri" w:eastAsia="Calibri" w:hAnsi="Calibri" w:cs="Calibri"/>
                <w:sz w:val="24"/>
                <w:szCs w:val="24"/>
              </w:rPr>
            </w:pPr>
            <w:r>
              <w:rPr>
                <w:rFonts w:ascii="Calibri" w:eastAsia="Calibri" w:hAnsi="Calibri" w:cs="Calibri"/>
                <w:sz w:val="24"/>
                <w:szCs w:val="24"/>
              </w:rPr>
              <w:t>TTCGGG</w:t>
            </w:r>
          </w:p>
          <w:p w14:paraId="4A645AA8" w14:textId="77777777" w:rsidR="00182395" w:rsidRDefault="004B141E">
            <w:pPr>
              <w:widowControl w:val="0"/>
              <w:jc w:val="right"/>
              <w:rPr>
                <w:rFonts w:ascii="Calibri" w:eastAsia="Calibri" w:hAnsi="Calibri" w:cs="Calibri"/>
                <w:sz w:val="24"/>
                <w:szCs w:val="24"/>
              </w:rPr>
            </w:pPr>
            <w:r>
              <w:rPr>
                <w:rFonts w:ascii="Calibri" w:eastAsia="Calibri" w:hAnsi="Calibri" w:cs="Calibri"/>
                <w:sz w:val="24"/>
                <w:szCs w:val="24"/>
              </w:rPr>
              <w:t>TTGGGG</w:t>
            </w:r>
          </w:p>
          <w:p w14:paraId="06F6B281" w14:textId="77777777" w:rsidR="00182395" w:rsidRDefault="004B141E">
            <w:pPr>
              <w:widowControl w:val="0"/>
              <w:jc w:val="right"/>
              <w:rPr>
                <w:rFonts w:ascii="Calibri" w:eastAsia="Calibri" w:hAnsi="Calibri" w:cs="Calibri"/>
                <w:sz w:val="24"/>
                <w:szCs w:val="24"/>
              </w:rPr>
            </w:pPr>
            <w:r>
              <w:rPr>
                <w:rFonts w:ascii="Calibri" w:eastAsia="Calibri" w:hAnsi="Calibri" w:cs="Calibri"/>
                <w:sz w:val="24"/>
                <w:szCs w:val="24"/>
              </w:rPr>
              <w:t>TTTGGG</w:t>
            </w:r>
          </w:p>
          <w:p w14:paraId="412ABFAD" w14:textId="77777777" w:rsidR="00182395" w:rsidRDefault="004B141E">
            <w:pPr>
              <w:widowControl w:val="0"/>
              <w:jc w:val="right"/>
              <w:rPr>
                <w:rFonts w:ascii="Calibri" w:eastAsia="Calibri" w:hAnsi="Calibri" w:cs="Calibri"/>
                <w:sz w:val="24"/>
                <w:szCs w:val="24"/>
              </w:rPr>
            </w:pPr>
            <w:r>
              <w:rPr>
                <w:rFonts w:ascii="Calibri" w:eastAsia="Calibri" w:hAnsi="Calibri" w:cs="Calibri"/>
                <w:sz w:val="24"/>
                <w:szCs w:val="24"/>
              </w:rPr>
              <w:t>TCAGGG</w:t>
            </w:r>
          </w:p>
          <w:p w14:paraId="20082E42" w14:textId="77777777" w:rsidR="00182395" w:rsidRDefault="004B141E">
            <w:pPr>
              <w:widowControl w:val="0"/>
              <w:jc w:val="right"/>
              <w:rPr>
                <w:rFonts w:ascii="Calibri" w:eastAsia="Calibri" w:hAnsi="Calibri" w:cs="Calibri"/>
                <w:sz w:val="24"/>
                <w:szCs w:val="24"/>
              </w:rPr>
            </w:pPr>
            <w:r>
              <w:rPr>
                <w:rFonts w:ascii="Calibri" w:eastAsia="Calibri" w:hAnsi="Calibri" w:cs="Calibri"/>
                <w:sz w:val="24"/>
                <w:szCs w:val="24"/>
              </w:rPr>
              <w:t>GTAGGG</w:t>
            </w:r>
          </w:p>
          <w:p w14:paraId="74E36EB8" w14:textId="77777777" w:rsidR="00182395" w:rsidRDefault="004B141E">
            <w:pPr>
              <w:widowControl w:val="0"/>
              <w:jc w:val="right"/>
              <w:rPr>
                <w:rFonts w:ascii="Calibri" w:eastAsia="Calibri" w:hAnsi="Calibri" w:cs="Calibri"/>
                <w:sz w:val="24"/>
                <w:szCs w:val="24"/>
              </w:rPr>
            </w:pPr>
            <w:r>
              <w:rPr>
                <w:rFonts w:ascii="Calibri" w:eastAsia="Calibri" w:hAnsi="Calibri" w:cs="Calibri"/>
                <w:sz w:val="24"/>
                <w:szCs w:val="24"/>
              </w:rPr>
              <w:t>TGAGGG</w:t>
            </w:r>
          </w:p>
        </w:tc>
        <w:tc>
          <w:tcPr>
            <w:tcW w:w="4605" w:type="dxa"/>
            <w:shd w:val="clear" w:color="auto" w:fill="auto"/>
            <w:tcMar>
              <w:top w:w="100" w:type="dxa"/>
              <w:left w:w="100" w:type="dxa"/>
              <w:bottom w:w="100" w:type="dxa"/>
              <w:right w:w="100" w:type="dxa"/>
            </w:tcMar>
          </w:tcPr>
          <w:p w14:paraId="541B7364" w14:textId="77777777" w:rsidR="00182395" w:rsidRDefault="004B141E">
            <w:pPr>
              <w:widowControl w:val="0"/>
              <w:jc w:val="both"/>
              <w:rPr>
                <w:rFonts w:ascii="Calibri" w:eastAsia="Calibri" w:hAnsi="Calibri" w:cs="Calibri"/>
                <w:sz w:val="24"/>
                <w:szCs w:val="24"/>
              </w:rPr>
            </w:pPr>
            <w:r>
              <w:rPr>
                <w:rFonts w:ascii="Calibri" w:eastAsia="Calibri" w:hAnsi="Calibri" w:cs="Calibri"/>
                <w:sz w:val="24"/>
                <w:szCs w:val="24"/>
              </w:rPr>
              <w:t xml:space="preserve">Log2(x+1) number of TVR patterns calculated as the distance from the expected pattern occurrence.  The expected pattern occurrence is the number of TVR patterns in the normal samples corrected by telomere length by calculating a regression line dependent on telomere length ratio.  </w:t>
            </w:r>
          </w:p>
        </w:tc>
      </w:tr>
    </w:tbl>
    <w:p w14:paraId="31788443" w14:textId="77777777" w:rsidR="00182395" w:rsidRDefault="00182395">
      <w:pPr>
        <w:pStyle w:val="Heading1"/>
        <w:spacing w:before="200" w:after="200"/>
        <w:jc w:val="both"/>
        <w:rPr>
          <w:rFonts w:ascii="Calibri" w:eastAsia="Calibri" w:hAnsi="Calibri" w:cs="Calibri"/>
          <w:sz w:val="28"/>
          <w:szCs w:val="28"/>
        </w:rPr>
      </w:pPr>
      <w:bookmarkStart w:id="1" w:name="_7yuo8x4ifwzd" w:colFirst="0" w:colLast="0"/>
      <w:bookmarkEnd w:id="1"/>
    </w:p>
    <w:p w14:paraId="7776CBE3" w14:textId="77777777" w:rsidR="00182395" w:rsidRDefault="00182395"/>
    <w:sectPr w:rsidR="0018239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395"/>
    <w:rsid w:val="00182395"/>
    <w:rsid w:val="004B141E"/>
    <w:rsid w:val="006D612B"/>
    <w:rsid w:val="00A82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4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Verdana" w:hAnsi="Verdana" w:cs="Verdana"/>
        <w:sz w:val="22"/>
        <w:szCs w:val="22"/>
        <w:lang w:val="e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Verdana" w:hAnsi="Verdana" w:cs="Verdana"/>
        <w:sz w:val="22"/>
        <w:szCs w:val="22"/>
        <w:lang w:val="e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Mayhew, Hazel</cp:lastModifiedBy>
  <cp:revision>4</cp:revision>
  <dcterms:created xsi:type="dcterms:W3CDTF">2019-10-25T09:46:00Z</dcterms:created>
  <dcterms:modified xsi:type="dcterms:W3CDTF">2020-01-15T17:41:00Z</dcterms:modified>
</cp:coreProperties>
</file>